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903F9" w14:textId="74CC1F9D" w:rsidR="009C094B" w:rsidRPr="009C094B" w:rsidRDefault="009C094B" w:rsidP="003D1755">
      <w:pPr>
        <w:spacing w:before="2280"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Dear </w:t>
      </w:r>
      <w:r w:rsidRPr="009C094B">
        <w:rPr>
          <w:rFonts w:ascii="Arial" w:eastAsia="Times New Roman" w:hAnsi="Arial" w:cs="Arial"/>
          <w:color w:val="22485C"/>
          <w:sz w:val="22"/>
          <w:szCs w:val="22"/>
          <w:highlight w:val="yellow"/>
          <w:lang w:eastAsia="en-GB"/>
        </w:rPr>
        <w:t>[</w:t>
      </w:r>
      <w:r w:rsidR="00B53760" w:rsidRPr="009C094B">
        <w:rPr>
          <w:rFonts w:ascii="Arial" w:eastAsia="Times New Roman" w:hAnsi="Arial" w:cs="Arial"/>
          <w:color w:val="22485C"/>
          <w:sz w:val="22"/>
          <w:szCs w:val="22"/>
          <w:highlight w:val="yellow"/>
          <w:lang w:eastAsia="en-GB"/>
        </w:rPr>
        <w:t>EMPLOYER NAME</w:t>
      </w:r>
      <w:r w:rsidRPr="009C094B">
        <w:rPr>
          <w:rFonts w:ascii="Arial" w:eastAsia="Times New Roman" w:hAnsi="Arial" w:cs="Arial"/>
          <w:color w:val="22485C"/>
          <w:sz w:val="22"/>
          <w:szCs w:val="22"/>
          <w:highlight w:val="yellow"/>
          <w:lang w:eastAsia="en-GB"/>
        </w:rPr>
        <w:t>]</w:t>
      </w: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,</w:t>
      </w:r>
    </w:p>
    <w:p w14:paraId="285A529B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2C1FD469" w14:textId="33BBC5E2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I’m eager to attend the </w:t>
      </w:r>
      <w:hyperlink r:id="rId7" w:history="1">
        <w:r w:rsidRPr="009C094B">
          <w:rPr>
            <w:rStyle w:val="Hyperlink"/>
            <w:rFonts w:ascii="Arial" w:eastAsia="Times New Roman" w:hAnsi="Arial" w:cs="Arial"/>
            <w:b/>
            <w:bCs/>
            <w:color w:val="22485C"/>
            <w:sz w:val="22"/>
            <w:szCs w:val="22"/>
            <w:lang w:eastAsia="en-GB"/>
          </w:rPr>
          <w:t>AgileAus20</w:t>
        </w:r>
        <w:r w:rsidR="00EA6BBE">
          <w:rPr>
            <w:rStyle w:val="Hyperlink"/>
            <w:rFonts w:ascii="Arial" w:eastAsia="Times New Roman" w:hAnsi="Arial" w:cs="Arial"/>
            <w:b/>
            <w:bCs/>
            <w:color w:val="22485C"/>
            <w:sz w:val="22"/>
            <w:szCs w:val="22"/>
            <w:lang w:eastAsia="en-GB"/>
          </w:rPr>
          <w:t>-1</w:t>
        </w:r>
        <w:r w:rsidRPr="009C094B">
          <w:rPr>
            <w:rStyle w:val="Hyperlink"/>
            <w:rFonts w:ascii="Arial" w:eastAsia="Times New Roman" w:hAnsi="Arial" w:cs="Arial"/>
            <w:b/>
            <w:bCs/>
            <w:color w:val="22485C"/>
            <w:sz w:val="22"/>
            <w:szCs w:val="22"/>
            <w:lang w:eastAsia="en-GB"/>
          </w:rPr>
          <w:t xml:space="preserve"> Conference</w:t>
        </w:r>
      </w:hyperlink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, </w:t>
      </w:r>
      <w:r w:rsidR="00EA6BBE" w:rsidRPr="00EA6BBE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being held at the Sofitel Melbourne on Collins on Monday 31 May - Tuesday 1 June 2021.</w:t>
      </w:r>
    </w:p>
    <w:p w14:paraId="5C247A4A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7E7440EC" w14:textId="1FD49C9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E71C28"/>
          <w:lang w:eastAsia="en-GB"/>
        </w:rPr>
      </w:pPr>
      <w:r w:rsidRPr="009C094B">
        <w:rPr>
          <w:rFonts w:ascii="Arial" w:eastAsia="Times New Roman" w:hAnsi="Arial" w:cs="Arial"/>
          <w:b/>
          <w:bCs/>
          <w:color w:val="E71C28"/>
          <w:sz w:val="22"/>
          <w:szCs w:val="22"/>
          <w:lang w:eastAsia="en-GB"/>
        </w:rPr>
        <w:t>What will I learn?</w:t>
      </w:r>
    </w:p>
    <w:p w14:paraId="4CEB87FB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7DEC4C16" w14:textId="386E47C3" w:rsidR="009C094B" w:rsidRDefault="00EA6BBE" w:rsidP="00B53760">
      <w:pPr>
        <w:spacing w:line="276" w:lineRule="auto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  <w:r w:rsidRPr="00EA6BBE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Some of the areas I particularly think I can gain value from include:</w:t>
      </w:r>
    </w:p>
    <w:p w14:paraId="79C3C83F" w14:textId="77777777" w:rsidR="00EA6BBE" w:rsidRDefault="00EA6BBE" w:rsidP="00B53760">
      <w:pPr>
        <w:spacing w:line="276" w:lineRule="auto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</w:p>
    <w:p w14:paraId="681EFCC5" w14:textId="348BD354" w:rsidR="00EA6BBE" w:rsidRDefault="00EA6BBE" w:rsidP="00807370">
      <w:pPr>
        <w:pStyle w:val="ListParagraph"/>
        <w:numPr>
          <w:ilvl w:val="0"/>
          <w:numId w:val="7"/>
        </w:numPr>
        <w:spacing w:line="276" w:lineRule="auto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  <w:r w:rsidRPr="00EA6BBE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Exploring getting better product results and user experience with speakers such as </w:t>
      </w:r>
      <w:hyperlink r:id="rId8" w:history="1">
        <w:r w:rsidRPr="00EA6BBE">
          <w:rPr>
            <w:rStyle w:val="Hyperlink"/>
            <w:rFonts w:ascii="Arial" w:eastAsia="Times New Roman" w:hAnsi="Arial" w:cs="Arial"/>
            <w:b/>
            <w:bCs/>
            <w:color w:val="22485C"/>
            <w:sz w:val="22"/>
            <w:szCs w:val="22"/>
            <w:lang w:eastAsia="en-GB"/>
          </w:rPr>
          <w:t>Jack Rust</w:t>
        </w:r>
      </w:hyperlink>
      <w:r w:rsidRPr="00EA6BBE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, Product Manager, PaperCut and </w:t>
      </w:r>
      <w:hyperlink r:id="rId9" w:history="1">
        <w:r w:rsidRPr="009A2F5C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eastAsia="en-GB"/>
          </w:rPr>
          <w:t>Lital Sherman</w:t>
        </w:r>
      </w:hyperlink>
      <w:r w:rsidRPr="00EA6BBE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, Head of Experience Design, PageUp.</w:t>
      </w:r>
    </w:p>
    <w:p w14:paraId="6D6A07DB" w14:textId="77777777" w:rsidR="00EA6BBE" w:rsidRDefault="00EA6BBE" w:rsidP="00EA6BBE">
      <w:pPr>
        <w:pStyle w:val="ListParagraph"/>
        <w:spacing w:line="276" w:lineRule="auto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</w:p>
    <w:p w14:paraId="623866A8" w14:textId="37E66E2C" w:rsidR="00EA6BBE" w:rsidRDefault="00EA6BBE" w:rsidP="00E41B48">
      <w:pPr>
        <w:pStyle w:val="ListParagraph"/>
        <w:numPr>
          <w:ilvl w:val="0"/>
          <w:numId w:val="7"/>
        </w:numPr>
        <w:spacing w:line="276" w:lineRule="auto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  <w:r w:rsidRPr="00EA6BBE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Learning from those who have undertaken big transformations and strategic change such as </w:t>
      </w:r>
      <w:hyperlink r:id="rId10" w:history="1">
        <w:r w:rsidRPr="009A2F5C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Bupa</w:t>
        </w:r>
      </w:hyperlink>
      <w:r w:rsidRPr="00EA6BBE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, </w:t>
      </w:r>
      <w:hyperlink r:id="rId11" w:history="1">
        <w:r w:rsidRPr="009A2F5C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Coles</w:t>
        </w:r>
      </w:hyperlink>
      <w:r w:rsidRPr="00EA6BBE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and </w:t>
      </w:r>
      <w:hyperlink r:id="rId12" w:history="1">
        <w:r w:rsidRPr="002A32CF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Roche</w:t>
        </w:r>
      </w:hyperlink>
      <w:r w:rsidRPr="00EA6BBE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</w:t>
      </w:r>
      <w:hyperlink r:id="rId13" w:history="1">
        <w:r w:rsidRPr="002A32CF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Australia</w:t>
        </w:r>
      </w:hyperlink>
      <w:r w:rsidRPr="00EA6BBE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.</w:t>
      </w:r>
    </w:p>
    <w:p w14:paraId="28C71446" w14:textId="77777777" w:rsidR="00EA6BBE" w:rsidRPr="00EA6BBE" w:rsidRDefault="00EA6BBE" w:rsidP="00EA6BBE">
      <w:pPr>
        <w:pStyle w:val="ListParagraph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</w:p>
    <w:p w14:paraId="0DF93FA2" w14:textId="5602E0AA" w:rsidR="00EA6BBE" w:rsidRDefault="00EA6BBE" w:rsidP="00A557C4">
      <w:pPr>
        <w:pStyle w:val="ListParagraph"/>
        <w:numPr>
          <w:ilvl w:val="0"/>
          <w:numId w:val="7"/>
        </w:numPr>
        <w:spacing w:line="276" w:lineRule="auto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  <w:r w:rsidRPr="00EA6BBE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Tapping into technical excellence with the help of </w:t>
      </w:r>
      <w:hyperlink r:id="rId14" w:history="1">
        <w:r w:rsidRPr="009A2F5C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eastAsia="en-GB"/>
          </w:rPr>
          <w:t>Michael Fagan</w:t>
        </w:r>
      </w:hyperlink>
      <w:r w:rsidRPr="00EA6BBE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, CTO Kmart Group and </w:t>
      </w:r>
      <w:hyperlink r:id="rId15" w:history="1">
        <w:r w:rsidRPr="009A2F5C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eastAsia="en-GB"/>
          </w:rPr>
          <w:t>Adrian Fittolani</w:t>
        </w:r>
      </w:hyperlink>
      <w:r w:rsidRPr="00EA6BBE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, Head of Technology, Target Australia.</w:t>
      </w:r>
    </w:p>
    <w:p w14:paraId="2E0AED83" w14:textId="77777777" w:rsidR="00EA6BBE" w:rsidRPr="00EA6BBE" w:rsidRDefault="00EA6BBE" w:rsidP="00EA6BBE">
      <w:pPr>
        <w:pStyle w:val="ListParagraph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</w:p>
    <w:p w14:paraId="0BAE5F6D" w14:textId="2B31E6FA" w:rsidR="00EA6BBE" w:rsidRDefault="00EA6BBE" w:rsidP="00A557C4">
      <w:pPr>
        <w:pStyle w:val="ListParagraph"/>
        <w:numPr>
          <w:ilvl w:val="0"/>
          <w:numId w:val="7"/>
        </w:numPr>
        <w:spacing w:line="276" w:lineRule="auto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  <w:r w:rsidRPr="00EA6BBE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Expand my thinking with business storyteller </w:t>
      </w:r>
      <w:hyperlink r:id="rId16" w:history="1">
        <w:r w:rsidRPr="009A2F5C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eastAsia="en-GB"/>
          </w:rPr>
          <w:t>Yamini Naidu</w:t>
        </w:r>
      </w:hyperlink>
      <w:r w:rsidRPr="00EA6BBE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as well as discover Indigenous Knowledge with </w:t>
      </w:r>
      <w:hyperlink r:id="rId17" w:history="1">
        <w:r w:rsidRPr="009A2F5C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eastAsia="en-GB"/>
          </w:rPr>
          <w:t>Tyson Yunkaporta</w:t>
        </w:r>
      </w:hyperlink>
      <w:r w:rsidRPr="00EA6BBE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, Senior Lecturer, Indigenous Knowledges, Deakin University.</w:t>
      </w:r>
      <w:r w:rsidR="009A2F5C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</w:t>
      </w:r>
    </w:p>
    <w:p w14:paraId="4B0D1BD2" w14:textId="77777777" w:rsidR="009A2F5C" w:rsidRPr="009A2F5C" w:rsidRDefault="009A2F5C" w:rsidP="009A2F5C">
      <w:pPr>
        <w:pStyle w:val="ListParagraph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</w:p>
    <w:p w14:paraId="6FA4EA85" w14:textId="5C269E45" w:rsidR="009A2F5C" w:rsidRPr="009A2F5C" w:rsidRDefault="009A2F5C" w:rsidP="009A2F5C">
      <w:pPr>
        <w:pStyle w:val="ListParagraph"/>
        <w:numPr>
          <w:ilvl w:val="0"/>
          <w:numId w:val="7"/>
        </w:numPr>
        <w:spacing w:line="276" w:lineRule="auto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  <w:r w:rsidRPr="009A2F5C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And many more!</w:t>
      </w:r>
    </w:p>
    <w:p w14:paraId="17856E72" w14:textId="77777777" w:rsidR="009A2F5C" w:rsidRDefault="009A2F5C" w:rsidP="00B53760">
      <w:pPr>
        <w:spacing w:line="276" w:lineRule="auto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</w:p>
    <w:p w14:paraId="7C6B6262" w14:textId="5F95F92F" w:rsidR="009C094B" w:rsidRPr="009A2F5C" w:rsidRDefault="009A2F5C" w:rsidP="00B53760">
      <w:pPr>
        <w:spacing w:line="276" w:lineRule="auto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  <w:r w:rsidRPr="009A2F5C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You can view topics at </w:t>
      </w:r>
      <w:hyperlink r:id="rId18" w:history="1">
        <w:r w:rsidRPr="004B102D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agileaustralia.com.au/2020/topics/</w:t>
        </w:r>
      </w:hyperlink>
    </w:p>
    <w:p w14:paraId="27616CC1" w14:textId="77777777" w:rsidR="009A2F5C" w:rsidRPr="009A2F5C" w:rsidRDefault="009A2F5C" w:rsidP="00B53760">
      <w:pPr>
        <w:spacing w:line="276" w:lineRule="auto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</w:p>
    <w:p w14:paraId="3EAA5724" w14:textId="341F147A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E71C28"/>
          <w:lang w:eastAsia="en-GB"/>
        </w:rPr>
      </w:pPr>
      <w:r w:rsidRPr="009C094B">
        <w:rPr>
          <w:rFonts w:ascii="Arial" w:eastAsia="Times New Roman" w:hAnsi="Arial" w:cs="Arial"/>
          <w:b/>
          <w:bCs/>
          <w:color w:val="E71C28"/>
          <w:sz w:val="22"/>
          <w:szCs w:val="22"/>
          <w:lang w:eastAsia="en-GB"/>
        </w:rPr>
        <w:t>What’s in it for us?</w:t>
      </w:r>
    </w:p>
    <w:p w14:paraId="27DDDE91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692BB6AC" w14:textId="77777777" w:rsidR="009A2F5C" w:rsidRPr="009A2F5C" w:rsidRDefault="009C094B" w:rsidP="009A2F5C">
      <w:pPr>
        <w:spacing w:line="276" w:lineRule="auto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By representing </w:t>
      </w:r>
      <w:r w:rsidRPr="009C094B">
        <w:rPr>
          <w:rFonts w:ascii="Arial" w:eastAsia="Times New Roman" w:hAnsi="Arial" w:cs="Arial"/>
          <w:color w:val="22485C"/>
          <w:sz w:val="22"/>
          <w:szCs w:val="22"/>
          <w:highlight w:val="yellow"/>
          <w:lang w:eastAsia="en-GB"/>
        </w:rPr>
        <w:t>[ORGANISATION NAME]</w:t>
      </w: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</w:t>
      </w:r>
      <w:r w:rsidR="009A2F5C" w:rsidRPr="009A2F5C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at AgileAus20-1, I’ll be placing us at the forefront of conversations concerning the future of work. </w:t>
      </w:r>
    </w:p>
    <w:p w14:paraId="4D0BDDDE" w14:textId="77777777" w:rsidR="009A2F5C" w:rsidRPr="009A2F5C" w:rsidRDefault="009A2F5C" w:rsidP="009A2F5C">
      <w:pPr>
        <w:spacing w:line="276" w:lineRule="auto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</w:p>
    <w:p w14:paraId="5B4B7160" w14:textId="77777777" w:rsidR="009A2F5C" w:rsidRPr="009A2F5C" w:rsidRDefault="009A2F5C" w:rsidP="009A2F5C">
      <w:pPr>
        <w:spacing w:line="276" w:lineRule="auto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  <w:r w:rsidRPr="009A2F5C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Upon my return, I’ll happily share key takeaways with you and the team and, as required, can provide briefs on the topics covered. I will also be given access to slides and recordings of presentations, ensuring my attendance results in organisation-wide learning.</w:t>
      </w:r>
    </w:p>
    <w:p w14:paraId="78496702" w14:textId="77777777" w:rsidR="009A2F5C" w:rsidRPr="009A2F5C" w:rsidRDefault="009A2F5C" w:rsidP="009A2F5C">
      <w:pPr>
        <w:spacing w:line="276" w:lineRule="auto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</w:p>
    <w:p w14:paraId="1BA9C9C6" w14:textId="3301B096" w:rsidR="009C094B" w:rsidRPr="009C094B" w:rsidRDefault="009A2F5C" w:rsidP="009A2F5C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  <w:r w:rsidRPr="009A2F5C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With ~500 delegates in attendance, the Conference will also present valuable formal and informal networking opportunities.</w:t>
      </w:r>
      <w:r w:rsidR="009C094B" w:rsidRPr="009C094B">
        <w:rPr>
          <w:rFonts w:ascii="Times New Roman" w:eastAsia="Times New Roman" w:hAnsi="Times New Roman" w:cs="Times New Roman"/>
          <w:color w:val="22485C"/>
          <w:lang w:eastAsia="en-GB"/>
        </w:rPr>
        <w:br/>
      </w:r>
    </w:p>
    <w:p w14:paraId="5BAE73EB" w14:textId="64EF7146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E71C28"/>
          <w:lang w:eastAsia="en-GB"/>
        </w:rPr>
      </w:pPr>
      <w:r w:rsidRPr="009C094B">
        <w:rPr>
          <w:rFonts w:ascii="Arial" w:eastAsia="Times New Roman" w:hAnsi="Arial" w:cs="Arial"/>
          <w:b/>
          <w:bCs/>
          <w:color w:val="E71C28"/>
          <w:sz w:val="22"/>
          <w:szCs w:val="22"/>
          <w:lang w:eastAsia="en-GB"/>
        </w:rPr>
        <w:lastRenderedPageBreak/>
        <w:t>Important information</w:t>
      </w:r>
    </w:p>
    <w:p w14:paraId="4EA1D7AF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4022D77C" w14:textId="77777777" w:rsidR="009A2F5C" w:rsidRPr="009A2F5C" w:rsidRDefault="009A2F5C" w:rsidP="009A2F5C">
      <w:pPr>
        <w:spacing w:line="276" w:lineRule="auto"/>
        <w:ind w:right="-620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  <w:r w:rsidRPr="009A2F5C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Earlybird tickets are available now until 30 April 2021. A single Conference registration is priced at $990 instead of $1200 during the earlybird period. There is also the option to register a group of delegates from our organisation, which entitles us to a 10% discount on registration fees if we send a group of 5 or more. You can download the group registration form</w:t>
      </w:r>
      <w:r w:rsidR="009C094B"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</w:t>
      </w:r>
      <w:hyperlink r:id="rId19" w:history="1">
        <w:r w:rsidR="009C094B" w:rsidRPr="009C094B">
          <w:rPr>
            <w:rStyle w:val="Hyperlink"/>
            <w:rFonts w:ascii="Arial" w:eastAsia="Times New Roman" w:hAnsi="Arial" w:cs="Arial"/>
            <w:color w:val="22485C"/>
            <w:sz w:val="22"/>
            <w:szCs w:val="22"/>
            <w:lang w:eastAsia="en-GB"/>
          </w:rPr>
          <w:t>here</w:t>
        </w:r>
      </w:hyperlink>
      <w:r w:rsidR="009C094B"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. </w:t>
      </w:r>
      <w:r w:rsidRPr="009A2F5C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It is also possible to watch the Conference talks remotely at an earlybird price of $330 per person.</w:t>
      </w:r>
    </w:p>
    <w:p w14:paraId="13B18D09" w14:textId="77777777" w:rsidR="009A2F5C" w:rsidRPr="009A2F5C" w:rsidRDefault="009A2F5C" w:rsidP="009A2F5C">
      <w:pPr>
        <w:spacing w:line="276" w:lineRule="auto"/>
        <w:ind w:right="-620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</w:p>
    <w:p w14:paraId="1D7C55B5" w14:textId="77777777" w:rsidR="009A2F5C" w:rsidRPr="009A2F5C" w:rsidRDefault="009A2F5C" w:rsidP="009A2F5C">
      <w:pPr>
        <w:spacing w:line="276" w:lineRule="auto"/>
        <w:ind w:right="-620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  <w:r w:rsidRPr="009A2F5C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Additionally, AgileAus is offering </w:t>
      </w:r>
      <w:r w:rsidRPr="009A2F5C">
        <w:rPr>
          <w:rFonts w:ascii="Arial" w:eastAsia="Times New Roman" w:hAnsi="Arial" w:cs="Arial"/>
          <w:b/>
          <w:bCs/>
          <w:color w:val="22485C"/>
          <w:sz w:val="22"/>
          <w:szCs w:val="22"/>
          <w:lang w:eastAsia="en-GB"/>
        </w:rPr>
        <w:t>workshops</w:t>
      </w:r>
      <w:r w:rsidRPr="009A2F5C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in Melbourne (2 June).</w:t>
      </w:r>
    </w:p>
    <w:p w14:paraId="45F0C683" w14:textId="77777777" w:rsidR="009A2F5C" w:rsidRPr="009A2F5C" w:rsidRDefault="009A2F5C" w:rsidP="009A2F5C">
      <w:pPr>
        <w:spacing w:line="276" w:lineRule="auto"/>
        <w:ind w:right="-620"/>
        <w:rPr>
          <w:rFonts w:ascii="Arial" w:eastAsia="Times New Roman" w:hAnsi="Arial" w:cs="Arial"/>
          <w:color w:val="22485C"/>
          <w:sz w:val="22"/>
          <w:szCs w:val="22"/>
          <w:lang w:eastAsia="en-GB"/>
        </w:rPr>
      </w:pPr>
    </w:p>
    <w:p w14:paraId="73CDA933" w14:textId="5E1FE8CC" w:rsidR="009C094B" w:rsidRPr="009C094B" w:rsidRDefault="009A2F5C" w:rsidP="009A2F5C">
      <w:pPr>
        <w:spacing w:line="276" w:lineRule="auto"/>
        <w:ind w:right="-620"/>
        <w:rPr>
          <w:rFonts w:ascii="Times New Roman" w:eastAsia="Times New Roman" w:hAnsi="Times New Roman" w:cs="Times New Roman"/>
          <w:color w:val="22485C"/>
          <w:lang w:eastAsia="en-GB"/>
        </w:rPr>
      </w:pPr>
      <w:r w:rsidRPr="009A2F5C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More information on AgileAus20</w:t>
      </w:r>
      <w:r>
        <w:rPr>
          <w:rFonts w:ascii="Arial" w:eastAsia="Times New Roman" w:hAnsi="Arial" w:cs="Arial"/>
          <w:color w:val="22485C"/>
          <w:sz w:val="22"/>
          <w:szCs w:val="22"/>
          <w:lang w:eastAsia="en-GB"/>
        </w:rPr>
        <w:t>-1</w:t>
      </w:r>
      <w:r w:rsidRPr="009A2F5C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 can be found here</w:t>
      </w:r>
      <w:r w:rsidR="00B53760" w:rsidRPr="00285EED">
        <w:rPr>
          <w:rFonts w:ascii="Arial" w:eastAsia="Times New Roman" w:hAnsi="Arial" w:cs="Arial"/>
          <w:color w:val="22485C"/>
          <w:sz w:val="22"/>
          <w:szCs w:val="22"/>
          <w:lang w:eastAsia="en-GB"/>
        </w:rPr>
        <w:t xml:space="preserve">: </w:t>
      </w:r>
      <w:hyperlink r:id="rId20" w:history="1">
        <w:r w:rsidR="009C094B" w:rsidRPr="009C094B">
          <w:rPr>
            <w:rStyle w:val="Hyperlink"/>
            <w:rFonts w:ascii="Arial" w:eastAsia="Times New Roman" w:hAnsi="Arial" w:cs="Arial"/>
            <w:color w:val="22485C"/>
            <w:sz w:val="22"/>
            <w:szCs w:val="22"/>
            <w:lang w:eastAsia="en-GB"/>
          </w:rPr>
          <w:t>agileaustralia.com.au/2020/</w:t>
        </w:r>
      </w:hyperlink>
    </w:p>
    <w:p w14:paraId="33E0F2A7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57C9C483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I would be grateful to take advantage of this unique opportunity!</w:t>
      </w:r>
    </w:p>
    <w:p w14:paraId="7284B93E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68C36FB0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  <w:r w:rsidRPr="009C094B">
        <w:rPr>
          <w:rFonts w:ascii="Arial" w:eastAsia="Times New Roman" w:hAnsi="Arial" w:cs="Arial"/>
          <w:color w:val="22485C"/>
          <w:sz w:val="22"/>
          <w:szCs w:val="22"/>
          <w:lang w:eastAsia="en-GB"/>
        </w:rPr>
        <w:t>Yours sincerely, </w:t>
      </w:r>
    </w:p>
    <w:p w14:paraId="2CA0AFFF" w14:textId="652C923F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  <w:r w:rsidRPr="009C094B">
        <w:rPr>
          <w:rFonts w:ascii="Arial" w:eastAsia="Times New Roman" w:hAnsi="Arial" w:cs="Arial"/>
          <w:color w:val="22485C"/>
          <w:sz w:val="22"/>
          <w:szCs w:val="22"/>
          <w:highlight w:val="yellow"/>
          <w:lang w:eastAsia="en-GB"/>
        </w:rPr>
        <w:t>[</w:t>
      </w:r>
      <w:r w:rsidR="00B53760" w:rsidRPr="00B53760">
        <w:rPr>
          <w:rFonts w:ascii="Arial" w:eastAsia="Times New Roman" w:hAnsi="Arial" w:cs="Arial"/>
          <w:color w:val="22485C"/>
          <w:sz w:val="22"/>
          <w:szCs w:val="22"/>
          <w:highlight w:val="yellow"/>
          <w:lang w:eastAsia="en-GB"/>
        </w:rPr>
        <w:t>NAME</w:t>
      </w:r>
      <w:r w:rsidRPr="009C094B">
        <w:rPr>
          <w:rFonts w:ascii="Arial" w:eastAsia="Times New Roman" w:hAnsi="Arial" w:cs="Arial"/>
          <w:color w:val="22485C"/>
          <w:sz w:val="22"/>
          <w:szCs w:val="22"/>
          <w:highlight w:val="yellow"/>
          <w:lang w:eastAsia="en-GB"/>
        </w:rPr>
        <w:t>]</w:t>
      </w:r>
    </w:p>
    <w:p w14:paraId="2B8C832F" w14:textId="77777777" w:rsidR="009C094B" w:rsidRPr="009C094B" w:rsidRDefault="009C094B" w:rsidP="00B53760">
      <w:pPr>
        <w:spacing w:line="276" w:lineRule="auto"/>
        <w:rPr>
          <w:rFonts w:ascii="Times New Roman" w:eastAsia="Times New Roman" w:hAnsi="Times New Roman" w:cs="Times New Roman"/>
          <w:color w:val="22485C"/>
          <w:lang w:eastAsia="en-GB"/>
        </w:rPr>
      </w:pPr>
    </w:p>
    <w:p w14:paraId="38A88D02" w14:textId="77777777" w:rsidR="009C094B" w:rsidRPr="00B53760" w:rsidRDefault="009C094B" w:rsidP="00B53760">
      <w:pPr>
        <w:spacing w:line="276" w:lineRule="auto"/>
        <w:rPr>
          <w:color w:val="22485C"/>
        </w:rPr>
      </w:pPr>
    </w:p>
    <w:sectPr w:rsidR="009C094B" w:rsidRPr="00B53760" w:rsidSect="00255DB3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440" w:right="1440" w:bottom="1440" w:left="144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07D05" w14:textId="77777777" w:rsidR="002D767D" w:rsidRDefault="002D767D" w:rsidP="003D1755">
      <w:r>
        <w:separator/>
      </w:r>
    </w:p>
  </w:endnote>
  <w:endnote w:type="continuationSeparator" w:id="0">
    <w:p w14:paraId="3A739FC3" w14:textId="77777777" w:rsidR="002D767D" w:rsidRDefault="002D767D" w:rsidP="003D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389066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3D5414" w14:textId="638B3EAE" w:rsidR="00255DB3" w:rsidRDefault="00255DB3" w:rsidP="00BF1A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A8289A" w14:textId="77777777" w:rsidR="00255DB3" w:rsidRDefault="00255DB3" w:rsidP="00255D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0C2A" w14:textId="77777777" w:rsidR="00255DB3" w:rsidRPr="00255DB3" w:rsidRDefault="00255DB3" w:rsidP="00255DB3">
    <w:pPr>
      <w:pStyle w:val="Footer"/>
      <w:jc w:val="right"/>
      <w:rPr>
        <w:color w:val="22485C"/>
        <w:sz w:val="21"/>
        <w:szCs w:val="21"/>
      </w:rPr>
    </w:pPr>
    <w:r w:rsidRPr="00255DB3">
      <w:rPr>
        <w:color w:val="22485C"/>
        <w:sz w:val="21"/>
        <w:szCs w:val="21"/>
      </w:rPr>
      <w:t xml:space="preserve">Page </w:t>
    </w:r>
    <w:r w:rsidRPr="00255DB3">
      <w:rPr>
        <w:color w:val="22485C"/>
        <w:sz w:val="21"/>
        <w:szCs w:val="21"/>
      </w:rPr>
      <w:fldChar w:fldCharType="begin"/>
    </w:r>
    <w:r w:rsidRPr="00255DB3">
      <w:rPr>
        <w:color w:val="22485C"/>
        <w:sz w:val="21"/>
        <w:szCs w:val="21"/>
      </w:rPr>
      <w:instrText xml:space="preserve"> PAGE  \* Arabic  \* MERGEFORMAT </w:instrText>
    </w:r>
    <w:r w:rsidRPr="00255DB3">
      <w:rPr>
        <w:color w:val="22485C"/>
        <w:sz w:val="21"/>
        <w:szCs w:val="21"/>
      </w:rPr>
      <w:fldChar w:fldCharType="separate"/>
    </w:r>
    <w:r w:rsidRPr="00255DB3">
      <w:rPr>
        <w:noProof/>
        <w:color w:val="22485C"/>
        <w:sz w:val="21"/>
        <w:szCs w:val="21"/>
      </w:rPr>
      <w:t>2</w:t>
    </w:r>
    <w:r w:rsidRPr="00255DB3">
      <w:rPr>
        <w:color w:val="22485C"/>
        <w:sz w:val="21"/>
        <w:szCs w:val="21"/>
      </w:rPr>
      <w:fldChar w:fldCharType="end"/>
    </w:r>
    <w:r w:rsidRPr="00255DB3">
      <w:rPr>
        <w:color w:val="22485C"/>
        <w:sz w:val="21"/>
        <w:szCs w:val="21"/>
      </w:rPr>
      <w:t xml:space="preserve"> of </w:t>
    </w:r>
    <w:r w:rsidRPr="00255DB3">
      <w:rPr>
        <w:color w:val="22485C"/>
        <w:sz w:val="21"/>
        <w:szCs w:val="21"/>
      </w:rPr>
      <w:fldChar w:fldCharType="begin"/>
    </w:r>
    <w:r w:rsidRPr="00255DB3">
      <w:rPr>
        <w:color w:val="22485C"/>
        <w:sz w:val="21"/>
        <w:szCs w:val="21"/>
      </w:rPr>
      <w:instrText xml:space="preserve"> NUMPAGES  \* Arabic  \* MERGEFORMAT </w:instrText>
    </w:r>
    <w:r w:rsidRPr="00255DB3">
      <w:rPr>
        <w:color w:val="22485C"/>
        <w:sz w:val="21"/>
        <w:szCs w:val="21"/>
      </w:rPr>
      <w:fldChar w:fldCharType="separate"/>
    </w:r>
    <w:r w:rsidRPr="00255DB3">
      <w:rPr>
        <w:noProof/>
        <w:color w:val="22485C"/>
        <w:sz w:val="21"/>
        <w:szCs w:val="21"/>
      </w:rPr>
      <w:t>2</w:t>
    </w:r>
    <w:r w:rsidRPr="00255DB3">
      <w:rPr>
        <w:color w:val="22485C"/>
        <w:sz w:val="21"/>
        <w:szCs w:val="21"/>
      </w:rPr>
      <w:fldChar w:fldCharType="end"/>
    </w:r>
  </w:p>
  <w:p w14:paraId="302F9D25" w14:textId="77777777" w:rsidR="00255DB3" w:rsidRDefault="00255DB3" w:rsidP="00255DB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497F3" w14:textId="77777777" w:rsidR="00255DB3" w:rsidRPr="00255DB3" w:rsidRDefault="00255DB3" w:rsidP="00255DB3">
    <w:pPr>
      <w:pStyle w:val="Footer"/>
      <w:jc w:val="right"/>
      <w:rPr>
        <w:color w:val="22485C"/>
        <w:sz w:val="21"/>
        <w:szCs w:val="21"/>
      </w:rPr>
    </w:pPr>
    <w:r w:rsidRPr="00255DB3">
      <w:rPr>
        <w:color w:val="22485C"/>
        <w:sz w:val="21"/>
        <w:szCs w:val="21"/>
      </w:rPr>
      <w:t xml:space="preserve">Page </w:t>
    </w:r>
    <w:r w:rsidRPr="00255DB3">
      <w:rPr>
        <w:color w:val="22485C"/>
        <w:sz w:val="21"/>
        <w:szCs w:val="21"/>
      </w:rPr>
      <w:fldChar w:fldCharType="begin"/>
    </w:r>
    <w:r w:rsidRPr="00255DB3">
      <w:rPr>
        <w:color w:val="22485C"/>
        <w:sz w:val="21"/>
        <w:szCs w:val="21"/>
      </w:rPr>
      <w:instrText xml:space="preserve"> PAGE  \* Arabic  \* MERGEFORMAT </w:instrText>
    </w:r>
    <w:r w:rsidRPr="00255DB3">
      <w:rPr>
        <w:color w:val="22485C"/>
        <w:sz w:val="21"/>
        <w:szCs w:val="21"/>
      </w:rPr>
      <w:fldChar w:fldCharType="separate"/>
    </w:r>
    <w:r w:rsidRPr="00255DB3">
      <w:rPr>
        <w:noProof/>
        <w:color w:val="22485C"/>
        <w:sz w:val="21"/>
        <w:szCs w:val="21"/>
      </w:rPr>
      <w:t>2</w:t>
    </w:r>
    <w:r w:rsidRPr="00255DB3">
      <w:rPr>
        <w:color w:val="22485C"/>
        <w:sz w:val="21"/>
        <w:szCs w:val="21"/>
      </w:rPr>
      <w:fldChar w:fldCharType="end"/>
    </w:r>
    <w:r w:rsidRPr="00255DB3">
      <w:rPr>
        <w:color w:val="22485C"/>
        <w:sz w:val="21"/>
        <w:szCs w:val="21"/>
      </w:rPr>
      <w:t xml:space="preserve"> of </w:t>
    </w:r>
    <w:r w:rsidRPr="00255DB3">
      <w:rPr>
        <w:color w:val="22485C"/>
        <w:sz w:val="21"/>
        <w:szCs w:val="21"/>
      </w:rPr>
      <w:fldChar w:fldCharType="begin"/>
    </w:r>
    <w:r w:rsidRPr="00255DB3">
      <w:rPr>
        <w:color w:val="22485C"/>
        <w:sz w:val="21"/>
        <w:szCs w:val="21"/>
      </w:rPr>
      <w:instrText xml:space="preserve"> NUMPAGES  \* Arabic  \* MERGEFORMAT </w:instrText>
    </w:r>
    <w:r w:rsidRPr="00255DB3">
      <w:rPr>
        <w:color w:val="22485C"/>
        <w:sz w:val="21"/>
        <w:szCs w:val="21"/>
      </w:rPr>
      <w:fldChar w:fldCharType="separate"/>
    </w:r>
    <w:r w:rsidRPr="00255DB3">
      <w:rPr>
        <w:noProof/>
        <w:color w:val="22485C"/>
        <w:sz w:val="21"/>
        <w:szCs w:val="21"/>
      </w:rPr>
      <w:t>2</w:t>
    </w:r>
    <w:r w:rsidRPr="00255DB3">
      <w:rPr>
        <w:color w:val="22485C"/>
        <w:sz w:val="21"/>
        <w:szCs w:val="21"/>
      </w:rPr>
      <w:fldChar w:fldCharType="end"/>
    </w:r>
  </w:p>
  <w:p w14:paraId="05C3EE09" w14:textId="77777777" w:rsidR="00255DB3" w:rsidRDefault="00255DB3" w:rsidP="00255D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78DA4" w14:textId="77777777" w:rsidR="002D767D" w:rsidRDefault="002D767D" w:rsidP="003D1755">
      <w:r>
        <w:separator/>
      </w:r>
    </w:p>
  </w:footnote>
  <w:footnote w:type="continuationSeparator" w:id="0">
    <w:p w14:paraId="121E6299" w14:textId="77777777" w:rsidR="002D767D" w:rsidRDefault="002D767D" w:rsidP="003D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7468E" w14:textId="19AF3AA4" w:rsidR="003D1755" w:rsidRDefault="003D1755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2695DB2" wp14:editId="22DADDB3">
          <wp:simplePos x="0" y="0"/>
          <wp:positionH relativeFrom="column">
            <wp:posOffset>-154112</wp:posOffset>
          </wp:positionH>
          <wp:positionV relativeFrom="paragraph">
            <wp:posOffset>-254000</wp:posOffset>
          </wp:positionV>
          <wp:extent cx="1304818" cy="652409"/>
          <wp:effectExtent l="0" t="0" r="0" b="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gileAus20_10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818" cy="652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4A49D" w14:textId="5B0F0E60" w:rsidR="003D1755" w:rsidRDefault="003D175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A74DD7" wp14:editId="4BC4C10B">
          <wp:simplePos x="0" y="0"/>
          <wp:positionH relativeFrom="column">
            <wp:posOffset>-895350</wp:posOffset>
          </wp:positionH>
          <wp:positionV relativeFrom="paragraph">
            <wp:posOffset>-444068</wp:posOffset>
          </wp:positionV>
          <wp:extent cx="7648537" cy="1912134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37" cy="1912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A2943"/>
    <w:multiLevelType w:val="hybridMultilevel"/>
    <w:tmpl w:val="4F26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E0AFC"/>
    <w:multiLevelType w:val="hybridMultilevel"/>
    <w:tmpl w:val="3CA27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77513"/>
    <w:multiLevelType w:val="multilevel"/>
    <w:tmpl w:val="7904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E5C54"/>
    <w:multiLevelType w:val="multilevel"/>
    <w:tmpl w:val="7590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A8313E"/>
    <w:multiLevelType w:val="multilevel"/>
    <w:tmpl w:val="8C6A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00C8E"/>
    <w:multiLevelType w:val="multilevel"/>
    <w:tmpl w:val="8B9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2958D6"/>
    <w:multiLevelType w:val="multilevel"/>
    <w:tmpl w:val="C0C4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4B"/>
    <w:rsid w:val="00121183"/>
    <w:rsid w:val="00242D70"/>
    <w:rsid w:val="00255DB3"/>
    <w:rsid w:val="00285EED"/>
    <w:rsid w:val="002A32CF"/>
    <w:rsid w:val="002D767D"/>
    <w:rsid w:val="003153EF"/>
    <w:rsid w:val="003C04A4"/>
    <w:rsid w:val="003D1755"/>
    <w:rsid w:val="00457BDE"/>
    <w:rsid w:val="00483A89"/>
    <w:rsid w:val="005618CF"/>
    <w:rsid w:val="005E3CB9"/>
    <w:rsid w:val="007174E6"/>
    <w:rsid w:val="008012A7"/>
    <w:rsid w:val="009A2F5C"/>
    <w:rsid w:val="009C094B"/>
    <w:rsid w:val="00B53760"/>
    <w:rsid w:val="00BA4C9F"/>
    <w:rsid w:val="00EA6BBE"/>
    <w:rsid w:val="00F34898"/>
    <w:rsid w:val="00F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553AF"/>
  <w15:chartTrackingRefBased/>
  <w15:docId w15:val="{859B5BA3-8E05-544A-95D3-54301B3C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9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755"/>
  </w:style>
  <w:style w:type="paragraph" w:styleId="Footer">
    <w:name w:val="footer"/>
    <w:basedOn w:val="Normal"/>
    <w:link w:val="FooterChar"/>
    <w:uiPriority w:val="99"/>
    <w:unhideWhenUsed/>
    <w:rsid w:val="003D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755"/>
  </w:style>
  <w:style w:type="character" w:styleId="Hyperlink">
    <w:name w:val="Hyperlink"/>
    <w:basedOn w:val="DefaultParagraphFont"/>
    <w:uiPriority w:val="99"/>
    <w:unhideWhenUsed/>
    <w:rsid w:val="00242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D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2D7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55DB3"/>
  </w:style>
  <w:style w:type="paragraph" w:styleId="ListParagraph">
    <w:name w:val="List Paragraph"/>
    <w:basedOn w:val="Normal"/>
    <w:uiPriority w:val="34"/>
    <w:qFormat/>
    <w:rsid w:val="0012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leaustralia.com.au/2020/speakers/jack-rust/" TargetMode="External"/><Relationship Id="rId13" Type="http://schemas.openxmlformats.org/officeDocument/2006/relationships/hyperlink" Target="https://agileaustralia.com.au/2020/speakers/stuart-knight/" TargetMode="External"/><Relationship Id="rId18" Type="http://schemas.openxmlformats.org/officeDocument/2006/relationships/hyperlink" Target="https://agileaustralia.com.au/2020/topic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agileaustralia.com.au/2020/" TargetMode="External"/><Relationship Id="rId12" Type="http://schemas.openxmlformats.org/officeDocument/2006/relationships/hyperlink" Target="https://agileaustralia.com.au/2020/speakers/catherine-drury/" TargetMode="External"/><Relationship Id="rId17" Type="http://schemas.openxmlformats.org/officeDocument/2006/relationships/hyperlink" Target="https://agileaustralia.com.au/2020/speakers/tyson-yunkaporta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agileaustralia.com.au/2020/speakers/yamini-naidu/" TargetMode="External"/><Relationship Id="rId20" Type="http://schemas.openxmlformats.org/officeDocument/2006/relationships/hyperlink" Target="https://agileaustralia.com.au/2020/workshop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ileaustralia.com.au/2020/speakers/helen-macqueen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agileaustralia.com.au/2020/speakers/adrian-fittolani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agileaustralia.com.au/2020/speakers/phil-gadzinski/" TargetMode="External"/><Relationship Id="rId19" Type="http://schemas.openxmlformats.org/officeDocument/2006/relationships/hyperlink" Target="http://agileaustralia.com.au/pdf/2021/agileaus20-1-group-rego-fly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ileaustralia.com.au/2020/speakers/lital-sherman/" TargetMode="External"/><Relationship Id="rId14" Type="http://schemas.openxmlformats.org/officeDocument/2006/relationships/hyperlink" Target="https://agileaustralia.com.au/2020/speakers/michael-fagan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Albane Jacquemin</dc:creator>
  <cp:keywords/>
  <dc:description/>
  <cp:lastModifiedBy>Caroline Lim</cp:lastModifiedBy>
  <cp:revision>5</cp:revision>
  <dcterms:created xsi:type="dcterms:W3CDTF">2020-04-15T03:32:00Z</dcterms:created>
  <dcterms:modified xsi:type="dcterms:W3CDTF">2021-03-05T05:43:00Z</dcterms:modified>
</cp:coreProperties>
</file>